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25CD4" w14:textId="77777777" w:rsidR="0024034C" w:rsidRPr="00D83738" w:rsidRDefault="0024034C" w:rsidP="00314DC8">
      <w:pPr>
        <w:jc w:val="right"/>
        <w:rPr>
          <w:b/>
        </w:rPr>
      </w:pPr>
      <w:r w:rsidRPr="00D83738">
        <w:rPr>
          <w:b/>
        </w:rPr>
        <w:t>A</w:t>
      </w:r>
      <w:r>
        <w:rPr>
          <w:b/>
        </w:rPr>
        <w:t>NNEXE 1</w:t>
      </w:r>
      <w:r w:rsidRPr="00D83738">
        <w:rPr>
          <w:b/>
        </w:rPr>
        <w:t> : Résultats de l’expérimentation Filoué</w:t>
      </w:r>
    </w:p>
    <w:p w14:paraId="446000E4" w14:textId="77777777" w:rsidR="0024034C" w:rsidRDefault="0024034C" w:rsidP="0024034C"/>
    <w:p w14:paraId="320EF66F" w14:textId="77777777" w:rsidR="0024034C" w:rsidRDefault="0024034C" w:rsidP="0024034C">
      <w:pPr>
        <w:rPr>
          <w:rFonts w:cs="Arial"/>
        </w:rPr>
      </w:pPr>
    </w:p>
    <w:p w14:paraId="0310BE5E" w14:textId="77777777" w:rsidR="0024034C" w:rsidRPr="00800FA3" w:rsidRDefault="0024034C" w:rsidP="0024034C">
      <w:pPr>
        <w:rPr>
          <w:rFonts w:cs="Arial"/>
        </w:rPr>
      </w:pPr>
      <w:r w:rsidRPr="00800FA3">
        <w:rPr>
          <w:rFonts w:cs="Arial"/>
        </w:rPr>
        <w:t xml:space="preserve">Pour l’année civile 2015, un peu plus de mille </w:t>
      </w:r>
      <w:proofErr w:type="spellStart"/>
      <w:r w:rsidRPr="00800FA3">
        <w:rPr>
          <w:rFonts w:cs="Arial"/>
        </w:rPr>
        <w:t>E</w:t>
      </w:r>
      <w:r>
        <w:rPr>
          <w:rFonts w:cs="Arial"/>
        </w:rPr>
        <w:t>aje</w:t>
      </w:r>
      <w:proofErr w:type="spellEnd"/>
      <w:r w:rsidRPr="00800FA3">
        <w:rPr>
          <w:rFonts w:cs="Arial"/>
        </w:rPr>
        <w:t xml:space="preserve"> situés dans dix départements se sont portés volontaires. </w:t>
      </w:r>
    </w:p>
    <w:p w14:paraId="3463DEE9" w14:textId="77777777" w:rsidR="0024034C" w:rsidRDefault="0024034C" w:rsidP="0024034C">
      <w:pPr>
        <w:rPr>
          <w:rFonts w:cs="Arial"/>
        </w:rPr>
      </w:pPr>
    </w:p>
    <w:p w14:paraId="766B646A" w14:textId="77777777" w:rsidR="0024034C" w:rsidRPr="00800FA3" w:rsidRDefault="0024034C" w:rsidP="0024034C">
      <w:pPr>
        <w:rPr>
          <w:rFonts w:cs="Arial"/>
        </w:rPr>
      </w:pPr>
      <w:r w:rsidRPr="00800FA3">
        <w:rPr>
          <w:rFonts w:cs="Arial"/>
        </w:rPr>
        <w:t xml:space="preserve">Les résultats obtenus par le biais de cette enquête ont été particulièrement précieux pour la Caisse nationale des Allocations familiales dans la mesure où ils ont révélé qu’un tiers des enfants accueillis sont des enfants uniques. 19,2 % des familles ayant au moins un enfant accueilli en </w:t>
      </w:r>
      <w:proofErr w:type="spellStart"/>
      <w:r w:rsidRPr="00800FA3">
        <w:rPr>
          <w:rFonts w:cs="Arial"/>
        </w:rPr>
        <w:t>Eaje</w:t>
      </w:r>
      <w:proofErr w:type="spellEnd"/>
      <w:r w:rsidRPr="00800FA3">
        <w:rPr>
          <w:rFonts w:cs="Arial"/>
        </w:rPr>
        <w:t xml:space="preserve"> ont des ressources inférieures au seuil de bas revenus. 17 % des familles dont les enfants sont accueillis en </w:t>
      </w:r>
      <w:proofErr w:type="spellStart"/>
      <w:r w:rsidRPr="00800FA3">
        <w:rPr>
          <w:rFonts w:cs="Arial"/>
        </w:rPr>
        <w:t>Eaje</w:t>
      </w:r>
      <w:proofErr w:type="spellEnd"/>
      <w:r w:rsidRPr="00800FA3">
        <w:rPr>
          <w:rFonts w:cs="Arial"/>
        </w:rPr>
        <w:t xml:space="preserve"> bénéficient également du </w:t>
      </w:r>
      <w:r>
        <w:rPr>
          <w:rFonts w:cs="Arial"/>
        </w:rPr>
        <w:t>c</w:t>
      </w:r>
      <w:r w:rsidRPr="00800FA3">
        <w:rPr>
          <w:rFonts w:cs="Arial"/>
        </w:rPr>
        <w:t>omplément mode de garde de la</w:t>
      </w:r>
      <w:r>
        <w:rPr>
          <w:rFonts w:cs="Arial"/>
        </w:rPr>
        <w:t xml:space="preserve"> p</w:t>
      </w:r>
      <w:r w:rsidRPr="00800FA3">
        <w:rPr>
          <w:rFonts w:cs="Arial"/>
        </w:rPr>
        <w:t>restation d’accueil du jeune enfant (</w:t>
      </w:r>
      <w:proofErr w:type="spellStart"/>
      <w:r w:rsidRPr="00800FA3">
        <w:rPr>
          <w:rFonts w:cs="Arial"/>
        </w:rPr>
        <w:t>Cmg</w:t>
      </w:r>
      <w:proofErr w:type="spellEnd"/>
      <w:r w:rsidRPr="00800FA3">
        <w:rPr>
          <w:rFonts w:cs="Arial"/>
        </w:rPr>
        <w:t xml:space="preserve"> de la </w:t>
      </w:r>
      <w:proofErr w:type="spellStart"/>
      <w:r>
        <w:rPr>
          <w:rFonts w:cs="Arial"/>
        </w:rPr>
        <w:t>p</w:t>
      </w:r>
      <w:r w:rsidRPr="00800FA3">
        <w:rPr>
          <w:rFonts w:cs="Arial"/>
        </w:rPr>
        <w:t>aje</w:t>
      </w:r>
      <w:proofErr w:type="spellEnd"/>
      <w:r w:rsidRPr="00800FA3">
        <w:rPr>
          <w:rFonts w:cs="Arial"/>
        </w:rPr>
        <w:t xml:space="preserve">), attestant ainsi de la multiplicité des recours aux modes de garde par les familles. Par ailleurs, les temps d’accueil varient en fonction du type d’accueil (en halte-garderie, les enfants passent 3h30 de moins par jour que ceux accueillis en crèche collective). Les temps d’accueil sont d’autant plus importants que la commune est densément peuplée. </w:t>
      </w:r>
    </w:p>
    <w:p w14:paraId="10F82A33" w14:textId="77777777" w:rsidR="0024034C" w:rsidRDefault="0024034C" w:rsidP="0024034C">
      <w:pPr>
        <w:rPr>
          <w:rFonts w:cs="Arial"/>
        </w:rPr>
      </w:pPr>
    </w:p>
    <w:p w14:paraId="1B77AB64" w14:textId="77777777" w:rsidR="0024034C" w:rsidRPr="00800FA3" w:rsidRDefault="0024034C" w:rsidP="0024034C">
      <w:pPr>
        <w:rPr>
          <w:rFonts w:cs="Arial"/>
        </w:rPr>
      </w:pPr>
      <w:r w:rsidRPr="00800FA3">
        <w:rPr>
          <w:rFonts w:cs="Arial"/>
        </w:rPr>
        <w:t xml:space="preserve">En moyenne, les enfants passent presque cinq heures par jour ouvré en EAJE sur l’ensemble du territoire de l’expérimentation </w:t>
      </w:r>
      <w:r>
        <w:rPr>
          <w:rFonts w:cs="Arial"/>
        </w:rPr>
        <w:t>Filoué</w:t>
      </w:r>
      <w:r w:rsidRPr="00800FA3">
        <w:rPr>
          <w:rFonts w:cs="Arial"/>
        </w:rPr>
        <w:t xml:space="preserve">. La densité des communes apparait comme un facteur déterminant du temps d’accueil puisque ce dernier varie entre six heures et quart par jour ouvré à Paris et deux heures et quart dans les communes peu denses. Les enfants dont les parents sont actifs occupés ont également des durées de garde plus importantes. En revanche, les enfants dont la famille perçoit une prestation pour un autre mode de garde formel passent un temps moins long en </w:t>
      </w:r>
      <w:proofErr w:type="spellStart"/>
      <w:r w:rsidRPr="00800FA3">
        <w:rPr>
          <w:rFonts w:cs="Arial"/>
        </w:rPr>
        <w:t>Eaje</w:t>
      </w:r>
      <w:proofErr w:type="spellEnd"/>
      <w:r w:rsidRPr="00800FA3">
        <w:rPr>
          <w:rFonts w:cs="Arial"/>
        </w:rPr>
        <w:t xml:space="preserve"> par jour ouvré. Enfin, les revenus des parents n’apparaissent pas comme un facteur influençant les temps d’accueil.</w:t>
      </w:r>
    </w:p>
    <w:p w14:paraId="58F6CC08" w14:textId="77777777" w:rsidR="0024034C" w:rsidRDefault="0024034C" w:rsidP="0024034C">
      <w:pPr>
        <w:rPr>
          <w:rFonts w:cs="Arial"/>
          <w:b/>
          <w:i/>
        </w:rPr>
      </w:pPr>
    </w:p>
    <w:p w14:paraId="0EFE2B4C" w14:textId="77777777" w:rsidR="0024034C" w:rsidRDefault="0024034C" w:rsidP="0024034C">
      <w:pPr>
        <w:rPr>
          <w:rFonts w:cs="Arial"/>
          <w:b/>
          <w:i/>
        </w:rPr>
      </w:pPr>
    </w:p>
    <w:p w14:paraId="47CFB4A9" w14:textId="77777777" w:rsidR="0024034C" w:rsidRPr="00800FA3" w:rsidRDefault="0024034C" w:rsidP="0024034C">
      <w:pPr>
        <w:rPr>
          <w:rFonts w:cs="Arial"/>
          <w:b/>
          <w:i/>
        </w:rPr>
      </w:pPr>
      <w:r w:rsidRPr="00800FA3">
        <w:rPr>
          <w:rFonts w:cs="Arial"/>
          <w:b/>
          <w:i/>
        </w:rPr>
        <w:t>Pour en savoir plus :</w:t>
      </w:r>
    </w:p>
    <w:p w14:paraId="06529E20" w14:textId="77777777" w:rsidR="0024034C" w:rsidRPr="00800FA3" w:rsidRDefault="0024034C" w:rsidP="0024034C">
      <w:pPr>
        <w:rPr>
          <w:rFonts w:cs="Arial"/>
        </w:rPr>
      </w:pPr>
      <w:r w:rsidRPr="00800FA3">
        <w:rPr>
          <w:rFonts w:cs="Arial"/>
        </w:rPr>
        <w:t xml:space="preserve">Les déterminants de la durée d’accueil en </w:t>
      </w:r>
      <w:proofErr w:type="spellStart"/>
      <w:r w:rsidRPr="00800FA3">
        <w:rPr>
          <w:rFonts w:cs="Arial"/>
        </w:rPr>
        <w:t>Eaje</w:t>
      </w:r>
      <w:proofErr w:type="spellEnd"/>
      <w:r w:rsidRPr="00800FA3">
        <w:rPr>
          <w:rFonts w:cs="Arial"/>
        </w:rPr>
        <w:t xml:space="preserve">, </w:t>
      </w:r>
    </w:p>
    <w:p w14:paraId="2A88E63A" w14:textId="77777777" w:rsidR="0024034C" w:rsidRDefault="0024034C" w:rsidP="0024034C">
      <w:pPr>
        <w:pStyle w:val="Paragraphedeliste"/>
        <w:suppressAutoHyphens w:val="0"/>
        <w:spacing w:after="120" w:line="276" w:lineRule="auto"/>
        <w:ind w:left="720"/>
        <w:contextualSpacing/>
        <w:rPr>
          <w:rFonts w:cs="Arial"/>
        </w:rPr>
      </w:pPr>
    </w:p>
    <w:p w14:paraId="60F5062D" w14:textId="77777777" w:rsidR="0024034C" w:rsidRPr="00800FA3" w:rsidRDefault="0024034C" w:rsidP="0024034C">
      <w:pPr>
        <w:pStyle w:val="Paragraphedeliste"/>
        <w:numPr>
          <w:ilvl w:val="0"/>
          <w:numId w:val="1"/>
        </w:numPr>
        <w:suppressAutoHyphens w:val="0"/>
        <w:spacing w:after="120" w:line="276" w:lineRule="auto"/>
        <w:contextualSpacing/>
        <w:rPr>
          <w:rFonts w:cs="Arial"/>
        </w:rPr>
      </w:pPr>
      <w:proofErr w:type="spellStart"/>
      <w:r w:rsidRPr="00800FA3">
        <w:rPr>
          <w:rFonts w:cs="Arial"/>
        </w:rPr>
        <w:t>Bérardier</w:t>
      </w:r>
      <w:proofErr w:type="spellEnd"/>
      <w:r w:rsidRPr="00800FA3">
        <w:rPr>
          <w:rFonts w:cs="Arial"/>
        </w:rPr>
        <w:t xml:space="preserve"> M., Clément J., 2017, </w:t>
      </w:r>
      <w:r w:rsidRPr="00800FA3">
        <w:rPr>
          <w:rFonts w:cs="Arial"/>
          <w:i/>
        </w:rPr>
        <w:t>L’</w:t>
      </w:r>
      <w:proofErr w:type="spellStart"/>
      <w:r w:rsidRPr="00800FA3">
        <w:rPr>
          <w:rFonts w:cs="Arial"/>
          <w:i/>
        </w:rPr>
        <w:t>e-ssentiel</w:t>
      </w:r>
      <w:proofErr w:type="spellEnd"/>
      <w:r w:rsidRPr="00800FA3">
        <w:rPr>
          <w:rFonts w:cs="Arial"/>
        </w:rPr>
        <w:t xml:space="preserve">, n°174, septembre </w:t>
      </w:r>
    </w:p>
    <w:p w14:paraId="32FAD4A6" w14:textId="77777777" w:rsidR="0024034C" w:rsidRPr="00800FA3" w:rsidRDefault="0024034C" w:rsidP="0024034C">
      <w:pPr>
        <w:ind w:firstLine="708"/>
        <w:rPr>
          <w:rFonts w:cs="Arial"/>
        </w:rPr>
      </w:pPr>
      <w:hyperlink r:id="rId5" w:history="1">
        <w:r w:rsidRPr="00800FA3">
          <w:rPr>
            <w:rStyle w:val="Lienhypertexte"/>
            <w:rFonts w:cs="Arial"/>
          </w:rPr>
          <w:t>Les déterminants de la durée d</w:t>
        </w:r>
        <w:r w:rsidRPr="00800FA3">
          <w:rPr>
            <w:rStyle w:val="Lienhypertexte"/>
            <w:rFonts w:cs="Arial"/>
          </w:rPr>
          <w:t>'</w:t>
        </w:r>
        <w:r w:rsidRPr="00800FA3">
          <w:rPr>
            <w:rStyle w:val="Lienhypertexte"/>
            <w:rFonts w:cs="Arial"/>
          </w:rPr>
          <w:t xml:space="preserve">accueil en </w:t>
        </w:r>
        <w:proofErr w:type="spellStart"/>
        <w:r w:rsidRPr="00800FA3">
          <w:rPr>
            <w:rStyle w:val="Lienhypertexte"/>
            <w:rFonts w:cs="Arial"/>
          </w:rPr>
          <w:t>Eaje</w:t>
        </w:r>
        <w:proofErr w:type="spellEnd"/>
        <w:r w:rsidRPr="00800FA3">
          <w:rPr>
            <w:rStyle w:val="Lienhypertexte"/>
            <w:rFonts w:cs="Arial"/>
          </w:rPr>
          <w:t xml:space="preserve"> </w:t>
        </w:r>
      </w:hyperlink>
    </w:p>
    <w:p w14:paraId="5BBCB826" w14:textId="77777777" w:rsidR="0024034C" w:rsidRDefault="0024034C" w:rsidP="0024034C">
      <w:pPr>
        <w:pStyle w:val="Paragraphedeliste"/>
        <w:suppressAutoHyphens w:val="0"/>
        <w:spacing w:after="120" w:line="276" w:lineRule="auto"/>
        <w:ind w:left="720"/>
        <w:contextualSpacing/>
        <w:rPr>
          <w:rFonts w:cs="Arial"/>
        </w:rPr>
      </w:pPr>
    </w:p>
    <w:p w14:paraId="71F16D75" w14:textId="77777777" w:rsidR="0024034C" w:rsidRPr="00DA395B" w:rsidRDefault="0024034C" w:rsidP="0024034C">
      <w:pPr>
        <w:numPr>
          <w:ilvl w:val="0"/>
          <w:numId w:val="1"/>
        </w:numPr>
        <w:rPr>
          <w:rStyle w:val="Lienhypertexte"/>
        </w:rPr>
      </w:pPr>
      <w:r w:rsidRPr="00DA395B">
        <w:rPr>
          <w:rFonts w:cs="Arial"/>
        </w:rPr>
        <w:t xml:space="preserve">Clément J., </w:t>
      </w:r>
      <w:proofErr w:type="spellStart"/>
      <w:r w:rsidRPr="00DA395B">
        <w:rPr>
          <w:rFonts w:cs="Arial"/>
        </w:rPr>
        <w:t>Pélamourgues</w:t>
      </w:r>
      <w:proofErr w:type="spellEnd"/>
      <w:r w:rsidRPr="00DA395B">
        <w:rPr>
          <w:rFonts w:cs="Arial"/>
        </w:rPr>
        <w:t xml:space="preserve"> B., Thibault F., 2015, </w:t>
      </w:r>
      <w:r w:rsidRPr="00DA395B">
        <w:rPr>
          <w:rFonts w:cs="Arial"/>
          <w:i/>
        </w:rPr>
        <w:t>l’</w:t>
      </w:r>
      <w:proofErr w:type="spellStart"/>
      <w:r w:rsidRPr="00DA395B">
        <w:rPr>
          <w:rFonts w:cs="Arial"/>
          <w:i/>
        </w:rPr>
        <w:t>e-ssentiel</w:t>
      </w:r>
      <w:proofErr w:type="spellEnd"/>
      <w:r w:rsidRPr="00DA395B">
        <w:rPr>
          <w:rFonts w:cs="Arial"/>
        </w:rPr>
        <w:t xml:space="preserve">, n°157, juillet Connaître les enfants fréquentant les établissements d’accueil du jeune enfant et leur usage des structures, </w:t>
      </w:r>
      <w:hyperlink r:id="rId6" w:history="1">
        <w:r w:rsidRPr="00DA395B">
          <w:rPr>
            <w:rStyle w:val="Lienhypertexte"/>
            <w:rFonts w:cs="Arial"/>
          </w:rPr>
          <w:t>Connaitre les enfan</w:t>
        </w:r>
        <w:r w:rsidRPr="00DA395B">
          <w:rPr>
            <w:rStyle w:val="Lienhypertexte"/>
            <w:rFonts w:cs="Arial"/>
          </w:rPr>
          <w:t>t</w:t>
        </w:r>
        <w:r w:rsidRPr="00DA395B">
          <w:rPr>
            <w:rStyle w:val="Lienhypertexte"/>
            <w:rFonts w:cs="Arial"/>
          </w:rPr>
          <w:t xml:space="preserve">s fréquentant les établissements d'accueil et leur usage des structures </w:t>
        </w:r>
      </w:hyperlink>
    </w:p>
    <w:p w14:paraId="5C366134" w14:textId="496D2D1D" w:rsidR="00BF7C1B" w:rsidRDefault="00BF7C1B" w:rsidP="0024034C">
      <w:bookmarkStart w:id="0" w:name="_GoBack"/>
      <w:bookmarkEnd w:id="0"/>
    </w:p>
    <w:sectPr w:rsidR="00BF7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D4F02"/>
    <w:multiLevelType w:val="hybridMultilevel"/>
    <w:tmpl w:val="988CC7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6D79"/>
    <w:rsid w:val="0024034C"/>
    <w:rsid w:val="00314DC8"/>
    <w:rsid w:val="003B6D79"/>
    <w:rsid w:val="00BF7C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7742"/>
  <w15:chartTrackingRefBased/>
  <w15:docId w15:val="{3A237AA4-6DE5-41FF-A966-BD534F84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034C"/>
    <w:pPr>
      <w:suppressAutoHyphens/>
      <w:spacing w:after="0" w:line="240" w:lineRule="auto"/>
      <w:jc w:val="both"/>
    </w:pPr>
    <w:rPr>
      <w:rFonts w:ascii="Arial" w:eastAsia="Times" w:hAnsi="Arial" w:cs="Times New Roman"/>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24034C"/>
    <w:rPr>
      <w:color w:val="0000FF"/>
      <w:u w:val="single"/>
    </w:rPr>
  </w:style>
  <w:style w:type="paragraph" w:styleId="Paragraphedeliste">
    <w:name w:val="List Paragraph"/>
    <w:basedOn w:val="Normal"/>
    <w:uiPriority w:val="34"/>
    <w:qFormat/>
    <w:rsid w:val="0024034C"/>
    <w:pPr>
      <w:ind w:left="708"/>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f.fr/sites/default/files/cnaf/Documents/Dser/essentiel/essentiel%20-%20Filoue.pdf" TargetMode="External"/><Relationship Id="rId5" Type="http://schemas.openxmlformats.org/officeDocument/2006/relationships/hyperlink" Target="http://www.caf.fr/sites/default/files/cnaf/Documents/Dser/essentiel/Essentiel_filoue_ESSENTIEL174.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2051</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BONVALET 755</dc:creator>
  <cp:keywords/>
  <dc:description/>
  <cp:lastModifiedBy>Delphine BONVALET 755</cp:lastModifiedBy>
  <cp:revision>4</cp:revision>
  <dcterms:created xsi:type="dcterms:W3CDTF">2019-04-05T12:51:00Z</dcterms:created>
  <dcterms:modified xsi:type="dcterms:W3CDTF">2019-04-05T12:51:00Z</dcterms:modified>
</cp:coreProperties>
</file>