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FB8F" w14:textId="4B21E6CD" w:rsidR="00EA07F9" w:rsidRDefault="00352473" w:rsidP="00931324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1B33DB" wp14:editId="354429DE">
            <wp:simplePos x="0" y="0"/>
            <wp:positionH relativeFrom="margin">
              <wp:align>left</wp:align>
            </wp:positionH>
            <wp:positionV relativeFrom="paragraph">
              <wp:posOffset>-4552</wp:posOffset>
            </wp:positionV>
            <wp:extent cx="760820" cy="1107583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87" cy="110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5AB2D61" wp14:editId="0518DEB8">
            <wp:simplePos x="0" y="0"/>
            <wp:positionH relativeFrom="margin">
              <wp:align>right</wp:align>
            </wp:positionH>
            <wp:positionV relativeFrom="paragraph">
              <wp:posOffset>287</wp:posOffset>
            </wp:positionV>
            <wp:extent cx="830580" cy="1143000"/>
            <wp:effectExtent l="0" t="0" r="762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55B8A" w14:textId="77777777" w:rsidR="00352473" w:rsidRDefault="00352473" w:rsidP="00EA07F9">
      <w:pPr>
        <w:spacing w:after="0"/>
        <w:rPr>
          <w:rFonts w:ascii="Arial" w:hAnsi="Arial"/>
          <w:b/>
          <w:noProof/>
          <w:sz w:val="28"/>
          <w:szCs w:val="28"/>
        </w:rPr>
      </w:pPr>
    </w:p>
    <w:p w14:paraId="79D66B3F" w14:textId="3FE9B981" w:rsidR="00352473" w:rsidRDefault="00352473" w:rsidP="00EA07F9">
      <w:pPr>
        <w:spacing w:after="0"/>
        <w:rPr>
          <w:rFonts w:ascii="Arial" w:hAnsi="Arial"/>
          <w:b/>
          <w:noProof/>
          <w:sz w:val="28"/>
          <w:szCs w:val="28"/>
        </w:rPr>
      </w:pPr>
    </w:p>
    <w:p w14:paraId="13A3C51A" w14:textId="2EE8849C" w:rsidR="00352473" w:rsidRDefault="00352473" w:rsidP="00EA07F9">
      <w:pPr>
        <w:spacing w:after="0"/>
        <w:rPr>
          <w:rFonts w:ascii="Arial" w:hAnsi="Arial"/>
          <w:b/>
          <w:noProof/>
          <w:sz w:val="28"/>
          <w:szCs w:val="28"/>
        </w:rPr>
      </w:pPr>
    </w:p>
    <w:p w14:paraId="0C7CA451" w14:textId="45C3D189" w:rsidR="00EA07F9" w:rsidRDefault="00EA07F9" w:rsidP="00EA07F9">
      <w:pPr>
        <w:spacing w:after="0"/>
        <w:rPr>
          <w:b/>
          <w:bCs/>
        </w:rPr>
      </w:pPr>
    </w:p>
    <w:p w14:paraId="296983E2" w14:textId="77777777" w:rsidR="008A7A61" w:rsidRDefault="008A7A61" w:rsidP="00931324">
      <w:pPr>
        <w:spacing w:after="0"/>
        <w:jc w:val="center"/>
        <w:rPr>
          <w:b/>
          <w:bCs/>
        </w:rPr>
      </w:pPr>
    </w:p>
    <w:p w14:paraId="73D7A612" w14:textId="3B182C55" w:rsidR="00CB3781" w:rsidRPr="00931324" w:rsidRDefault="00A20906" w:rsidP="00931324">
      <w:pPr>
        <w:spacing w:after="0"/>
        <w:jc w:val="center"/>
        <w:rPr>
          <w:b/>
          <w:bCs/>
        </w:rPr>
      </w:pPr>
      <w:r w:rsidRPr="00A20906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D5DA6" wp14:editId="4E85C8A4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5847715" cy="1146175"/>
                <wp:effectExtent l="0" t="0" r="63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1146412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0" cmpd="dbl" algn="ctr">
                              <a:solidFill>
                                <a:srgbClr val="ED7D3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0AB9D7" w14:textId="77777777" w:rsidR="00A20906" w:rsidRPr="00D12D1B" w:rsidRDefault="00A20906" w:rsidP="00A2090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64881A23" w14:textId="08A41DC0" w:rsidR="00A20906" w:rsidRPr="008A7A61" w:rsidRDefault="00A20906" w:rsidP="00A2090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8A7A61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>FICHE SYNTHETIQUE</w:t>
                            </w:r>
                          </w:p>
                          <w:p w14:paraId="1B160719" w14:textId="77777777" w:rsidR="00DB44CC" w:rsidRPr="008A7A61" w:rsidRDefault="00DB44CC" w:rsidP="00DB44C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13AA81C3" w14:textId="63255FAB" w:rsidR="00A20906" w:rsidRPr="008A7A61" w:rsidRDefault="00A20906" w:rsidP="00A2090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8A7A61"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lang w:eastAsia="fr-FR"/>
                              </w:rPr>
                              <w:t>Subvention d’aide aux « micro-projets jeunes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D5D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pt;width:460.45pt;height:9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" fillcolor="#ed7d31" stroked="f" strokecolor="#ed7d31" strokeweight="10pt">
                <v:stroke linestyle="thinThin"/>
                <v:shadow color="#868686"/>
                <v:textbox>
                  <w:txbxContent>
                    <w:p w14:paraId="060AB9D7" w14:textId="77777777" w:rsidR="00A20906" w:rsidRPr="00D12D1B" w:rsidRDefault="00A20906" w:rsidP="00A20906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FFFF"/>
                          <w:sz w:val="20"/>
                          <w:szCs w:val="20"/>
                          <w:lang w:eastAsia="fr-FR"/>
                        </w:rPr>
                      </w:pPr>
                    </w:p>
                    <w:p w14:paraId="64881A23" w14:textId="08A41DC0" w:rsidR="00A20906" w:rsidRPr="008A7A61" w:rsidRDefault="00A20906" w:rsidP="00A20906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FFFF"/>
                          <w:sz w:val="36"/>
                          <w:szCs w:val="36"/>
                          <w:lang w:eastAsia="fr-FR"/>
                        </w:rPr>
                      </w:pPr>
                      <w:r w:rsidRPr="008A7A61">
                        <w:rPr>
                          <w:rFonts w:ascii="Arial" w:eastAsia="Times New Roman" w:hAnsi="Arial" w:cs="Arial"/>
                          <w:b/>
                          <w:color w:val="FFFFFF"/>
                          <w:sz w:val="36"/>
                          <w:szCs w:val="36"/>
                          <w:lang w:eastAsia="fr-FR"/>
                        </w:rPr>
                        <w:t>FICHE SYNTHETIQUE</w:t>
                      </w:r>
                    </w:p>
                    <w:p w14:paraId="1B160719" w14:textId="77777777" w:rsidR="00DB44CC" w:rsidRPr="008A7A61" w:rsidRDefault="00DB44CC" w:rsidP="00DB44C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FFFFFF"/>
                          <w:sz w:val="20"/>
                          <w:szCs w:val="20"/>
                          <w:lang w:eastAsia="fr-FR"/>
                        </w:rPr>
                      </w:pPr>
                    </w:p>
                    <w:p w14:paraId="13AA81C3" w14:textId="63255FAB" w:rsidR="00A20906" w:rsidRPr="008A7A61" w:rsidRDefault="00A20906" w:rsidP="00A20906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36"/>
                          <w:szCs w:val="36"/>
                          <w:lang w:eastAsia="fr-FR"/>
                        </w:rPr>
                      </w:pPr>
                      <w:r w:rsidRPr="008A7A61">
                        <w:rPr>
                          <w:rFonts w:ascii="Arial" w:eastAsia="Times New Roman" w:hAnsi="Arial" w:cs="Arial"/>
                          <w:b/>
                          <w:sz w:val="36"/>
                          <w:szCs w:val="36"/>
                          <w:lang w:eastAsia="fr-FR"/>
                        </w:rPr>
                        <w:t>Subvention d’aide aux « micro-projets jeunes 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68DCD5" w14:textId="256C6FA7" w:rsidR="00931324" w:rsidRDefault="00931324" w:rsidP="00DB44CC">
      <w:pPr>
        <w:spacing w:after="0"/>
        <w:jc w:val="both"/>
      </w:pPr>
    </w:p>
    <w:p w14:paraId="4C042652" w14:textId="563EEAA9" w:rsidR="008A7A61" w:rsidRDefault="008A7A61" w:rsidP="00DB44CC">
      <w:pPr>
        <w:spacing w:after="0"/>
        <w:jc w:val="both"/>
      </w:pPr>
    </w:p>
    <w:p w14:paraId="28C3B133" w14:textId="77777777" w:rsidR="008A7A61" w:rsidRPr="00A855EE" w:rsidRDefault="008A7A61" w:rsidP="008A7A61">
      <w:pPr>
        <w:pStyle w:val="Titre1"/>
        <w:numPr>
          <w:ilvl w:val="0"/>
          <w:numId w:val="0"/>
        </w:numPr>
        <w:pBdr>
          <w:bottom w:val="none" w:sz="0" w:space="0" w:color="auto"/>
        </w:pBdr>
        <w:rPr>
          <w:rFonts w:ascii="Calibri" w:hAnsi="Calibri" w:cs="Calibri"/>
          <w:color w:val="0070C0"/>
          <w:sz w:val="24"/>
          <w:szCs w:val="24"/>
        </w:rPr>
      </w:pPr>
      <w:r w:rsidRPr="00A855EE">
        <w:rPr>
          <w:rFonts w:ascii="Calibri" w:hAnsi="Calibri" w:cs="Calibri"/>
          <w:color w:val="0070C0"/>
          <w:sz w:val="24"/>
          <w:szCs w:val="24"/>
          <w:u w:val="single"/>
        </w:rPr>
        <w:t>PREAMBULE </w:t>
      </w:r>
      <w:r w:rsidRPr="00A855EE">
        <w:rPr>
          <w:rFonts w:ascii="Calibri" w:hAnsi="Calibri" w:cs="Calibri"/>
          <w:color w:val="0070C0"/>
          <w:sz w:val="24"/>
          <w:szCs w:val="24"/>
        </w:rPr>
        <w:t xml:space="preserve">: </w:t>
      </w:r>
    </w:p>
    <w:p w14:paraId="46BD2B30" w14:textId="77777777" w:rsidR="008A7A61" w:rsidRPr="009F4E01" w:rsidRDefault="008A7A61" w:rsidP="00DB44CC">
      <w:pPr>
        <w:spacing w:after="0"/>
        <w:jc w:val="both"/>
        <w:rPr>
          <w:sz w:val="16"/>
          <w:szCs w:val="16"/>
        </w:rPr>
      </w:pPr>
    </w:p>
    <w:p w14:paraId="4C8D20D8" w14:textId="4FC8889D" w:rsidR="00DB44CC" w:rsidRDefault="00DB44CC" w:rsidP="00DB44CC">
      <w:pPr>
        <w:spacing w:after="200" w:line="276" w:lineRule="auto"/>
        <w:jc w:val="both"/>
        <w:rPr>
          <w:rFonts w:ascii="Calibri" w:eastAsia="Calibri" w:hAnsi="Calibri" w:cs="Times New Roman"/>
          <w:lang w:eastAsia="fr-FR" w:bidi="hi-IN"/>
        </w:rPr>
      </w:pPr>
      <w:r>
        <w:rPr>
          <w:rFonts w:ascii="Calibri" w:eastAsia="Calibri" w:hAnsi="Calibri" w:cs="Times New Roman"/>
          <w:lang w:eastAsia="fr-FR" w:bidi="hi-IN"/>
        </w:rPr>
        <w:t>La</w:t>
      </w:r>
      <w:r w:rsidRPr="00DB44CC">
        <w:rPr>
          <w:rFonts w:ascii="Calibri" w:eastAsia="Calibri" w:hAnsi="Calibri" w:cs="Times New Roman"/>
          <w:lang w:eastAsia="fr-FR" w:bidi="hi-IN"/>
        </w:rPr>
        <w:t xml:space="preserve"> subvention micro-projets jeunes est attribuée </w:t>
      </w:r>
      <w:r w:rsidRPr="008212D0">
        <w:rPr>
          <w:rFonts w:ascii="Calibri" w:eastAsia="Calibri" w:hAnsi="Calibri" w:cs="Times New Roman"/>
          <w:b/>
          <w:bCs/>
          <w:u w:val="single"/>
          <w:lang w:eastAsia="fr-FR" w:bidi="hi-IN"/>
        </w:rPr>
        <w:t xml:space="preserve">annuellement </w:t>
      </w:r>
      <w:r w:rsidRPr="00DB44CC">
        <w:rPr>
          <w:rFonts w:ascii="Calibri" w:eastAsia="Calibri" w:hAnsi="Calibri" w:cs="Times New Roman"/>
          <w:lang w:eastAsia="fr-FR" w:bidi="hi-IN"/>
        </w:rPr>
        <w:t>par la CAF</w:t>
      </w:r>
      <w:r w:rsidR="00766157">
        <w:rPr>
          <w:rFonts w:ascii="Calibri" w:eastAsia="Calibri" w:hAnsi="Calibri" w:cs="Times New Roman"/>
          <w:lang w:eastAsia="fr-FR" w:bidi="hi-IN"/>
        </w:rPr>
        <w:t xml:space="preserve">, </w:t>
      </w:r>
      <w:r w:rsidRPr="00DB44CC">
        <w:rPr>
          <w:rFonts w:ascii="Calibri" w:eastAsia="Calibri" w:hAnsi="Calibri" w:cs="Times New Roman"/>
          <w:lang w:eastAsia="fr-FR" w:bidi="hi-IN"/>
        </w:rPr>
        <w:t>sous</w:t>
      </w:r>
      <w:r>
        <w:rPr>
          <w:rFonts w:ascii="Calibri" w:eastAsia="Calibri" w:hAnsi="Calibri" w:cs="Times New Roman"/>
          <w:lang w:eastAsia="fr-FR" w:bidi="hi-IN"/>
        </w:rPr>
        <w:t xml:space="preserve"> réserve</w:t>
      </w:r>
      <w:r w:rsidRPr="00DB44CC">
        <w:rPr>
          <w:rFonts w:ascii="Calibri" w:eastAsia="Calibri" w:hAnsi="Calibri" w:cs="Times New Roman"/>
          <w:lang w:eastAsia="fr-FR" w:bidi="hi-IN"/>
        </w:rPr>
        <w:t xml:space="preserve"> des fonds disponibles</w:t>
      </w:r>
      <w:r w:rsidR="00766157">
        <w:rPr>
          <w:rFonts w:ascii="Calibri" w:eastAsia="Calibri" w:hAnsi="Calibri" w:cs="Times New Roman"/>
          <w:lang w:eastAsia="fr-FR" w:bidi="hi-IN"/>
        </w:rPr>
        <w:t xml:space="preserve">, </w:t>
      </w:r>
      <w:r w:rsidRPr="00DB44CC">
        <w:rPr>
          <w:rFonts w:ascii="Calibri" w:eastAsia="Calibri" w:hAnsi="Calibri" w:cs="Times New Roman"/>
          <w:lang w:eastAsia="fr-FR" w:bidi="hi-IN"/>
        </w:rPr>
        <w:t>à chaque gestionnaire conventionné dans le cadre de la PS jeunes.</w:t>
      </w:r>
    </w:p>
    <w:p w14:paraId="5B2DC1FB" w14:textId="7AD8B743" w:rsidR="008212D0" w:rsidRDefault="008212D0" w:rsidP="00DB44CC">
      <w:pPr>
        <w:spacing w:after="200" w:line="276" w:lineRule="auto"/>
        <w:jc w:val="both"/>
        <w:rPr>
          <w:rFonts w:ascii="Calibri" w:eastAsia="Calibri" w:hAnsi="Calibri" w:cs="Times New Roman"/>
          <w:lang w:eastAsia="fr-FR" w:bidi="hi-IN"/>
        </w:rPr>
      </w:pPr>
      <w:r>
        <w:rPr>
          <w:rFonts w:ascii="Calibri" w:eastAsia="Calibri" w:hAnsi="Calibri" w:cs="Times New Roman"/>
          <w:lang w:eastAsia="fr-FR" w:bidi="hi-IN"/>
        </w:rPr>
        <w:t xml:space="preserve">Son montant actuel est de </w:t>
      </w:r>
      <w:r w:rsidRPr="008212D0">
        <w:rPr>
          <w:rFonts w:ascii="Calibri" w:eastAsia="Calibri" w:hAnsi="Calibri" w:cs="Times New Roman"/>
          <w:b/>
          <w:bCs/>
          <w:u w:val="single"/>
          <w:lang w:eastAsia="fr-FR" w:bidi="hi-IN"/>
        </w:rPr>
        <w:t xml:space="preserve">2 500 € par ETP </w:t>
      </w:r>
      <w:r>
        <w:rPr>
          <w:rFonts w:ascii="Calibri" w:eastAsia="Calibri" w:hAnsi="Calibri" w:cs="Times New Roman"/>
          <w:lang w:eastAsia="fr-FR" w:bidi="hi-IN"/>
        </w:rPr>
        <w:t xml:space="preserve">dans la limite de </w:t>
      </w:r>
      <w:r w:rsidRPr="008212D0">
        <w:rPr>
          <w:rFonts w:ascii="Calibri" w:eastAsia="Calibri" w:hAnsi="Calibri" w:cs="Times New Roman"/>
          <w:b/>
          <w:bCs/>
          <w:u w:val="single"/>
          <w:lang w:eastAsia="fr-FR" w:bidi="hi-IN"/>
        </w:rPr>
        <w:t>15 000 € par gestionnaire.</w:t>
      </w:r>
    </w:p>
    <w:p w14:paraId="5E272490" w14:textId="77777777" w:rsidR="00766157" w:rsidRPr="00DB44CC" w:rsidRDefault="00766157" w:rsidP="00DB44CC">
      <w:pPr>
        <w:spacing w:after="200" w:line="276" w:lineRule="auto"/>
        <w:jc w:val="both"/>
        <w:rPr>
          <w:rFonts w:ascii="Calibri" w:eastAsia="Calibri" w:hAnsi="Calibri" w:cs="Times New Roman"/>
          <w:lang w:eastAsia="fr-FR" w:bidi="hi-IN"/>
        </w:rPr>
      </w:pPr>
    </w:p>
    <w:p w14:paraId="4ABBD64A" w14:textId="7FD9CD75" w:rsidR="00DB44CC" w:rsidRDefault="00DB44CC" w:rsidP="00DB44CC">
      <w:pPr>
        <w:suppressAutoHyphens/>
        <w:spacing w:after="0" w:line="240" w:lineRule="auto"/>
        <w:jc w:val="both"/>
        <w:rPr>
          <w:rFonts w:ascii="Calibri" w:eastAsia="Calibri" w:hAnsi="Calibri" w:cs="Times New Roman"/>
          <w:b/>
          <w:kern w:val="1"/>
          <w:lang w:eastAsia="ar-SA"/>
        </w:rPr>
      </w:pPr>
      <w:r w:rsidRPr="00DB44CC">
        <w:rPr>
          <w:rFonts w:ascii="Calibri" w:eastAsia="Calibri" w:hAnsi="Calibri" w:cs="Times New Roman"/>
          <w:bCs/>
          <w:kern w:val="1"/>
          <w:lang w:eastAsia="ar-SA"/>
        </w:rPr>
        <w:t>La subvention « micro</w:t>
      </w:r>
      <w:r w:rsidR="00766157">
        <w:rPr>
          <w:rFonts w:ascii="Calibri" w:eastAsia="Calibri" w:hAnsi="Calibri" w:cs="Times New Roman"/>
          <w:bCs/>
          <w:kern w:val="1"/>
          <w:lang w:eastAsia="ar-SA"/>
        </w:rPr>
        <w:t>-</w:t>
      </w:r>
      <w:r w:rsidRPr="00DB44CC">
        <w:rPr>
          <w:rFonts w:ascii="Calibri" w:eastAsia="Calibri" w:hAnsi="Calibri" w:cs="Times New Roman"/>
          <w:bCs/>
          <w:kern w:val="1"/>
          <w:lang w:eastAsia="ar-SA"/>
        </w:rPr>
        <w:t xml:space="preserve">projets jeunes » peut concerner </w:t>
      </w:r>
      <w:r w:rsidRPr="00DB44CC">
        <w:rPr>
          <w:rFonts w:ascii="Calibri" w:eastAsia="Calibri" w:hAnsi="Calibri" w:cs="Times New Roman"/>
          <w:b/>
          <w:kern w:val="1"/>
          <w:lang w:eastAsia="ar-SA"/>
        </w:rPr>
        <w:t>1 ou plusieurs projets jeunes, dans la limite du montant accordé.</w:t>
      </w:r>
    </w:p>
    <w:p w14:paraId="2835DD1D" w14:textId="4FF5481F" w:rsidR="0073179C" w:rsidRDefault="0073179C" w:rsidP="00DB44CC">
      <w:pPr>
        <w:suppressAutoHyphens/>
        <w:spacing w:after="0" w:line="240" w:lineRule="auto"/>
        <w:jc w:val="both"/>
        <w:rPr>
          <w:rFonts w:ascii="Calibri" w:eastAsia="Calibri" w:hAnsi="Calibri" w:cs="Times New Roman"/>
          <w:b/>
          <w:kern w:val="1"/>
          <w:lang w:eastAsia="ar-SA"/>
        </w:rPr>
      </w:pPr>
    </w:p>
    <w:p w14:paraId="0FDCB0FF" w14:textId="77777777" w:rsidR="008A7A61" w:rsidRDefault="008A7A61" w:rsidP="00DB44CC">
      <w:pPr>
        <w:suppressAutoHyphens/>
        <w:spacing w:after="0" w:line="240" w:lineRule="auto"/>
        <w:jc w:val="both"/>
        <w:rPr>
          <w:rFonts w:ascii="Calibri" w:eastAsia="Calibri" w:hAnsi="Calibri" w:cs="Times New Roman"/>
          <w:b/>
          <w:kern w:val="1"/>
          <w:lang w:eastAsia="ar-SA"/>
        </w:rPr>
      </w:pPr>
    </w:p>
    <w:tbl>
      <w:tblPr>
        <w:tblpPr w:leftFromText="141" w:rightFromText="141" w:vertAnchor="text" w:horzAnchor="margin" w:tblpX="-152" w:tblpY="28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351"/>
      </w:tblGrid>
      <w:tr w:rsidR="0073179C" w:rsidRPr="0073179C" w14:paraId="56770E32" w14:textId="77777777" w:rsidTr="0073179C">
        <w:trPr>
          <w:trHeight w:val="852"/>
        </w:trPr>
        <w:tc>
          <w:tcPr>
            <w:tcW w:w="9351" w:type="dxa"/>
            <w:shd w:val="clear" w:color="auto" w:fill="EEECE1"/>
          </w:tcPr>
          <w:p w14:paraId="16CFC820" w14:textId="77777777" w:rsidR="0073179C" w:rsidRPr="0073179C" w:rsidRDefault="0073179C" w:rsidP="0073179C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28"/>
                <w:szCs w:val="28"/>
              </w:rPr>
            </w:pPr>
            <w:bookmarkStart w:id="0" w:name="_Hlk143598596"/>
          </w:p>
          <w:p w14:paraId="446DF8F6" w14:textId="6D44D564" w:rsidR="0073179C" w:rsidRPr="00FF6F36" w:rsidRDefault="0073179C" w:rsidP="0073179C">
            <w:pPr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A7A61">
              <w:rPr>
                <w:rFonts w:ascii="Arial" w:hAnsi="Arial" w:cs="Arial"/>
                <w:b/>
                <w:bCs/>
                <w:sz w:val="28"/>
                <w:szCs w:val="28"/>
              </w:rPr>
              <w:t>Champs d’application des micro</w:t>
            </w:r>
            <w:r w:rsidR="00DD2F25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Pr="008A7A61">
              <w:rPr>
                <w:rFonts w:ascii="Arial" w:hAnsi="Arial" w:cs="Arial"/>
                <w:b/>
                <w:bCs/>
                <w:sz w:val="28"/>
                <w:szCs w:val="28"/>
              </w:rPr>
              <w:t>projets :</w:t>
            </w:r>
          </w:p>
          <w:p w14:paraId="11E6988D" w14:textId="77777777" w:rsidR="0073179C" w:rsidRPr="0073179C" w:rsidRDefault="0073179C" w:rsidP="0073179C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16"/>
                <w:szCs w:val="16"/>
              </w:rPr>
            </w:pPr>
          </w:p>
        </w:tc>
      </w:tr>
      <w:bookmarkEnd w:id="0"/>
    </w:tbl>
    <w:p w14:paraId="491D035A" w14:textId="77777777" w:rsidR="00CB3781" w:rsidRPr="00DB44CC" w:rsidRDefault="00CB3781" w:rsidP="00924C10">
      <w:pPr>
        <w:spacing w:after="0"/>
        <w:rPr>
          <w:bCs/>
        </w:rPr>
      </w:pPr>
    </w:p>
    <w:p w14:paraId="3C97A585" w14:textId="77777777" w:rsidR="000E3065" w:rsidRPr="00931324" w:rsidRDefault="000E3065" w:rsidP="00924C10">
      <w:pPr>
        <w:spacing w:after="0"/>
        <w:rPr>
          <w:b/>
          <w:bCs/>
          <w:sz w:val="16"/>
          <w:szCs w:val="16"/>
        </w:rPr>
      </w:pPr>
    </w:p>
    <w:p w14:paraId="11751E41" w14:textId="77777777" w:rsidR="00CB3781" w:rsidRPr="008A7A61" w:rsidRDefault="00CB3781" w:rsidP="008A7A61">
      <w:pPr>
        <w:spacing w:after="0"/>
        <w:jc w:val="both"/>
      </w:pPr>
    </w:p>
    <w:p w14:paraId="33619227" w14:textId="6A611C4D" w:rsidR="008A7A61" w:rsidRDefault="008A7A61" w:rsidP="008A7A61">
      <w:pPr>
        <w:pStyle w:val="Paragraphedeliste"/>
        <w:numPr>
          <w:ilvl w:val="0"/>
          <w:numId w:val="5"/>
        </w:numPr>
        <w:spacing w:after="0"/>
        <w:jc w:val="both"/>
      </w:pPr>
      <w:r>
        <w:t>Impliquer les ados dès la phase d’élaboration des projets ;</w:t>
      </w:r>
    </w:p>
    <w:p w14:paraId="4130B8EF" w14:textId="285C4A2B" w:rsidR="008A7A61" w:rsidRDefault="008A7A61" w:rsidP="008A7A61">
      <w:pPr>
        <w:pStyle w:val="Paragraphedeliste"/>
        <w:numPr>
          <w:ilvl w:val="0"/>
          <w:numId w:val="5"/>
        </w:numPr>
        <w:spacing w:after="0"/>
        <w:jc w:val="both"/>
      </w:pPr>
      <w:r>
        <w:t>Couvrir la(les) thématique(s) suivante(s) : Culture, Arts, Sport ; Sciences et techniques ; Citoyenneté ; Développement durable ; Numérique</w:t>
      </w:r>
    </w:p>
    <w:p w14:paraId="05338FB4" w14:textId="5A500688" w:rsidR="008A7A61" w:rsidRDefault="008A7A61" w:rsidP="008A7A61">
      <w:pPr>
        <w:pStyle w:val="Paragraphedeliste"/>
        <w:numPr>
          <w:ilvl w:val="0"/>
          <w:numId w:val="5"/>
        </w:numPr>
        <w:spacing w:after="0"/>
        <w:jc w:val="both"/>
      </w:pPr>
      <w:r>
        <w:t>Avoir une visée éducative, solidaire et citoyenne ;</w:t>
      </w:r>
    </w:p>
    <w:p w14:paraId="261CAEEE" w14:textId="3A5DAE42" w:rsidR="008A7A61" w:rsidRDefault="008A7A61" w:rsidP="008A7A61">
      <w:pPr>
        <w:pStyle w:val="Paragraphedeliste"/>
        <w:numPr>
          <w:ilvl w:val="0"/>
          <w:numId w:val="5"/>
        </w:numPr>
        <w:spacing w:after="0"/>
        <w:jc w:val="both"/>
      </w:pPr>
      <w:r>
        <w:t>Présenter une dimension collective</w:t>
      </w:r>
    </w:p>
    <w:p w14:paraId="356F9F54" w14:textId="2B8CEF22" w:rsidR="008A7A61" w:rsidRDefault="008A7A61" w:rsidP="008A7A61">
      <w:pPr>
        <w:pStyle w:val="Paragraphedeliste"/>
        <w:numPr>
          <w:ilvl w:val="0"/>
          <w:numId w:val="5"/>
        </w:numPr>
        <w:spacing w:after="0"/>
        <w:jc w:val="both"/>
      </w:pPr>
      <w:r>
        <w:t>Favoriser la mixité des publics et respecter les principes de neutralité de la branche famille</w:t>
      </w:r>
    </w:p>
    <w:p w14:paraId="16401C34" w14:textId="526CA2F2" w:rsidR="008A7A61" w:rsidRDefault="008A7A61" w:rsidP="008A7A61">
      <w:pPr>
        <w:pStyle w:val="Paragraphedeliste"/>
        <w:numPr>
          <w:ilvl w:val="0"/>
          <w:numId w:val="5"/>
        </w:numPr>
        <w:spacing w:after="0"/>
        <w:jc w:val="both"/>
      </w:pPr>
      <w:r>
        <w:t>Permettre une accessibilité financière à toutes les familles</w:t>
      </w:r>
    </w:p>
    <w:p w14:paraId="7E387D6F" w14:textId="7DB832AF" w:rsidR="00CB3781" w:rsidRDefault="008A7A61" w:rsidP="008A7A61">
      <w:pPr>
        <w:pStyle w:val="Paragraphedeliste"/>
        <w:numPr>
          <w:ilvl w:val="0"/>
          <w:numId w:val="5"/>
        </w:numPr>
        <w:spacing w:after="0"/>
        <w:jc w:val="both"/>
      </w:pPr>
      <w:r>
        <w:t>Mobiliser un co-financement voire un autofinancement possible par la mobilisation des jeunes</w:t>
      </w:r>
    </w:p>
    <w:p w14:paraId="1E7D5EC2" w14:textId="207ED10C" w:rsidR="008A7A61" w:rsidRDefault="008A7A61" w:rsidP="008A7A61">
      <w:pPr>
        <w:pStyle w:val="Paragraphedeliste"/>
        <w:spacing w:after="0"/>
        <w:jc w:val="both"/>
      </w:pPr>
    </w:p>
    <w:p w14:paraId="3C268BDB" w14:textId="19C03FBA" w:rsidR="008A7A61" w:rsidRDefault="008A7A61" w:rsidP="008A7A61">
      <w:pPr>
        <w:pStyle w:val="Paragraphedeliste"/>
        <w:spacing w:after="0"/>
        <w:jc w:val="both"/>
      </w:pPr>
    </w:p>
    <w:p w14:paraId="7F598E2B" w14:textId="29B01264" w:rsidR="008A7A61" w:rsidRDefault="008A7A61" w:rsidP="008A7A61">
      <w:pPr>
        <w:pStyle w:val="Paragraphedeliste"/>
        <w:spacing w:after="0"/>
        <w:jc w:val="both"/>
      </w:pPr>
    </w:p>
    <w:p w14:paraId="62BE4916" w14:textId="3906CB20" w:rsidR="008A7A61" w:rsidRDefault="008A7A61" w:rsidP="008A7A61">
      <w:pPr>
        <w:pStyle w:val="Paragraphedeliste"/>
        <w:spacing w:after="0"/>
        <w:jc w:val="both"/>
      </w:pPr>
    </w:p>
    <w:p w14:paraId="54AB674F" w14:textId="4EA735FD" w:rsidR="008A7A61" w:rsidRDefault="008A7A61" w:rsidP="008A7A61">
      <w:pPr>
        <w:pStyle w:val="Paragraphedeliste"/>
        <w:spacing w:after="0"/>
        <w:jc w:val="both"/>
      </w:pPr>
    </w:p>
    <w:p w14:paraId="59A4E184" w14:textId="77777777" w:rsidR="008A7A61" w:rsidRDefault="008A7A61" w:rsidP="008A7A61">
      <w:pPr>
        <w:spacing w:after="0"/>
        <w:jc w:val="both"/>
      </w:pPr>
    </w:p>
    <w:tbl>
      <w:tblPr>
        <w:tblpPr w:leftFromText="141" w:rightFromText="141" w:vertAnchor="text" w:horzAnchor="margin" w:tblpX="-152" w:tblpY="28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351"/>
      </w:tblGrid>
      <w:tr w:rsidR="00FF6F36" w:rsidRPr="0073179C" w14:paraId="136FD93D" w14:textId="77777777" w:rsidTr="00A264BE">
        <w:trPr>
          <w:trHeight w:val="852"/>
        </w:trPr>
        <w:tc>
          <w:tcPr>
            <w:tcW w:w="9351" w:type="dxa"/>
            <w:shd w:val="clear" w:color="auto" w:fill="EEECE1"/>
          </w:tcPr>
          <w:p w14:paraId="3436906C" w14:textId="77777777" w:rsidR="00FF6F36" w:rsidRPr="00FF6F36" w:rsidRDefault="00FF6F36" w:rsidP="00FF6F36">
            <w:pPr>
              <w:spacing w:after="0"/>
              <w:rPr>
                <w:sz w:val="16"/>
                <w:szCs w:val="16"/>
              </w:rPr>
            </w:pPr>
          </w:p>
          <w:p w14:paraId="6A19BF31" w14:textId="77777777" w:rsidR="00FF6F36" w:rsidRPr="008A7A61" w:rsidRDefault="00FF6F36" w:rsidP="00FF6F3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7A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Sont éligibles </w:t>
            </w:r>
          </w:p>
          <w:p w14:paraId="426CFF91" w14:textId="4052A81C" w:rsidR="00FF6F36" w:rsidRPr="008A7A61" w:rsidRDefault="004016C3" w:rsidP="00FF6F3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7A61">
              <w:rPr>
                <w:rFonts w:ascii="Arial" w:hAnsi="Arial" w:cs="Arial"/>
                <w:b/>
                <w:bCs/>
                <w:sz w:val="28"/>
                <w:szCs w:val="28"/>
              </w:rPr>
              <w:t>Les</w:t>
            </w:r>
            <w:r w:rsidR="00FF6F36" w:rsidRPr="008A7A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charges liées à la mise œuvre directe de </w:t>
            </w:r>
          </w:p>
          <w:p w14:paraId="2C4F40A6" w14:textId="5B83CA2C" w:rsidR="00FF6F36" w:rsidRPr="008A7A61" w:rsidRDefault="00FF6F36" w:rsidP="00FF6F3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7A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« </w:t>
            </w:r>
            <w:r w:rsidR="004016C3" w:rsidRPr="008A7A61">
              <w:rPr>
                <w:rFonts w:ascii="Arial" w:hAnsi="Arial" w:cs="Arial"/>
                <w:b/>
                <w:bCs/>
                <w:sz w:val="28"/>
                <w:szCs w:val="28"/>
              </w:rPr>
              <w:t>Micro</w:t>
            </w:r>
            <w:r w:rsidRPr="008A7A61">
              <w:rPr>
                <w:rFonts w:ascii="Arial" w:hAnsi="Arial" w:cs="Arial"/>
                <w:b/>
                <w:bCs/>
                <w:sz w:val="28"/>
                <w:szCs w:val="28"/>
              </w:rPr>
              <w:t>-projets » :</w:t>
            </w:r>
          </w:p>
          <w:p w14:paraId="6DA95006" w14:textId="77777777" w:rsidR="00FF6F36" w:rsidRPr="0073179C" w:rsidRDefault="00FF6F36" w:rsidP="00FF6F36">
            <w:pPr>
              <w:spacing w:after="0"/>
              <w:jc w:val="center"/>
              <w:rPr>
                <w:rFonts w:ascii="Arial" w:eastAsia="Calibri" w:hAnsi="Arial" w:cs="Times New Roman"/>
                <w:b/>
                <w:sz w:val="16"/>
                <w:szCs w:val="16"/>
              </w:rPr>
            </w:pPr>
          </w:p>
        </w:tc>
      </w:tr>
    </w:tbl>
    <w:p w14:paraId="75DFAB39" w14:textId="77777777" w:rsidR="00931324" w:rsidRDefault="00931324" w:rsidP="00924C10">
      <w:pPr>
        <w:spacing w:after="0"/>
      </w:pPr>
    </w:p>
    <w:p w14:paraId="6694CA63" w14:textId="77777777" w:rsidR="00931324" w:rsidRPr="00931324" w:rsidRDefault="00931324" w:rsidP="00924C10">
      <w:pPr>
        <w:spacing w:after="0"/>
        <w:rPr>
          <w:b/>
          <w:bCs/>
          <w:color w:val="ED7D31" w:themeColor="accent2"/>
          <w:sz w:val="16"/>
          <w:szCs w:val="16"/>
        </w:rPr>
      </w:pPr>
    </w:p>
    <w:p w14:paraId="7A7C6188" w14:textId="7849474A" w:rsidR="000E3065" w:rsidRDefault="000E3065" w:rsidP="008A7A61">
      <w:pPr>
        <w:spacing w:after="0"/>
        <w:jc w:val="both"/>
      </w:pPr>
    </w:p>
    <w:p w14:paraId="3C76109B" w14:textId="60108AEB" w:rsidR="008A7A61" w:rsidRDefault="008A7A61" w:rsidP="008A7A61">
      <w:pPr>
        <w:pStyle w:val="Paragraphedeliste"/>
        <w:numPr>
          <w:ilvl w:val="0"/>
          <w:numId w:val="7"/>
        </w:numPr>
        <w:spacing w:after="0"/>
        <w:jc w:val="both"/>
      </w:pPr>
      <w:r>
        <w:t>Les intervenants ponctuels et spécialisés</w:t>
      </w:r>
    </w:p>
    <w:p w14:paraId="1867DFF4" w14:textId="3882A89E" w:rsidR="008A7A61" w:rsidRDefault="008A7A61" w:rsidP="008A7A61">
      <w:pPr>
        <w:pStyle w:val="Paragraphedeliste"/>
        <w:numPr>
          <w:ilvl w:val="0"/>
          <w:numId w:val="7"/>
        </w:numPr>
        <w:spacing w:after="0"/>
        <w:jc w:val="both"/>
      </w:pPr>
      <w:r>
        <w:t xml:space="preserve">Les frais de déplacement, de restauration et d’hébergement dans le cadre d’une sortie/séjour </w:t>
      </w:r>
      <w:r w:rsidRPr="00812C20">
        <w:rPr>
          <w:b/>
          <w:bCs/>
          <w:u w:val="single"/>
        </w:rPr>
        <w:t>de moins de 4 nuits</w:t>
      </w:r>
      <w:r>
        <w:t xml:space="preserve"> organisée par les jeunes </w:t>
      </w:r>
      <w:r w:rsidR="009E4D40">
        <w:t>(rappel : au-delà de 4 nuits, les séjours sont éligibles à l’AVAS)</w:t>
      </w:r>
    </w:p>
    <w:p w14:paraId="64075EB8" w14:textId="71F06D26" w:rsidR="008A7A61" w:rsidRDefault="008A7A61" w:rsidP="008A7A61">
      <w:pPr>
        <w:pStyle w:val="Paragraphedeliste"/>
        <w:numPr>
          <w:ilvl w:val="0"/>
          <w:numId w:val="7"/>
        </w:numPr>
        <w:spacing w:after="0"/>
        <w:jc w:val="both"/>
      </w:pPr>
      <w:r>
        <w:t xml:space="preserve">La billetterie (cinéma, musée, théâtre, matchs …) </w:t>
      </w:r>
    </w:p>
    <w:p w14:paraId="2E40D69F" w14:textId="7DCD9CB6" w:rsidR="008A7A61" w:rsidRDefault="008A7A61" w:rsidP="008A7A61">
      <w:pPr>
        <w:pStyle w:val="Paragraphedeliste"/>
        <w:numPr>
          <w:ilvl w:val="0"/>
          <w:numId w:val="7"/>
        </w:numPr>
        <w:spacing w:after="0"/>
        <w:jc w:val="both"/>
      </w:pPr>
      <w:r>
        <w:t>Les autres dépenses pédagogiques liées aux « micro-projets » (matériel pédagogique pour micro-projets …par exemple : achat de tissu pour faire des costumes pour un groupe théâtre, achat de bombes de peinture pour un projet de jeunes autour du graph, …)</w:t>
      </w:r>
    </w:p>
    <w:p w14:paraId="457FFFFE" w14:textId="77777777" w:rsidR="000E3065" w:rsidRDefault="000E3065" w:rsidP="00924C10">
      <w:pPr>
        <w:spacing w:after="0"/>
      </w:pPr>
    </w:p>
    <w:tbl>
      <w:tblPr>
        <w:tblpPr w:leftFromText="141" w:rightFromText="141" w:vertAnchor="text" w:horzAnchor="margin" w:tblpX="-152" w:tblpY="28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351"/>
      </w:tblGrid>
      <w:tr w:rsidR="00FF6F36" w:rsidRPr="0073179C" w14:paraId="164D91D6" w14:textId="77777777" w:rsidTr="00A264BE">
        <w:trPr>
          <w:trHeight w:val="852"/>
        </w:trPr>
        <w:tc>
          <w:tcPr>
            <w:tcW w:w="9351" w:type="dxa"/>
            <w:shd w:val="clear" w:color="auto" w:fill="EEECE1"/>
          </w:tcPr>
          <w:p w14:paraId="5520B7B1" w14:textId="77777777" w:rsidR="00FF6F36" w:rsidRPr="0073179C" w:rsidRDefault="00FF6F36" w:rsidP="00A264BE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28"/>
                <w:szCs w:val="28"/>
              </w:rPr>
            </w:pPr>
          </w:p>
          <w:p w14:paraId="7E4BBB8C" w14:textId="77777777" w:rsidR="00FF6F36" w:rsidRPr="008A7A61" w:rsidRDefault="00FF6F36" w:rsidP="00FF6F3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7A61">
              <w:rPr>
                <w:rFonts w:ascii="Arial" w:hAnsi="Arial" w:cs="Arial"/>
                <w:b/>
                <w:bCs/>
                <w:sz w:val="28"/>
                <w:szCs w:val="28"/>
              </w:rPr>
              <w:t>Ne sont pas éligibles à cet axe d’intervention :</w:t>
            </w:r>
          </w:p>
          <w:p w14:paraId="59B52B5E" w14:textId="77777777" w:rsidR="00FF6F36" w:rsidRPr="0073179C" w:rsidRDefault="00FF6F36" w:rsidP="00FF6F36">
            <w:pPr>
              <w:spacing w:after="0"/>
              <w:jc w:val="center"/>
              <w:rPr>
                <w:rFonts w:ascii="Arial" w:eastAsia="Calibri" w:hAnsi="Arial" w:cs="Times New Roman"/>
                <w:b/>
                <w:sz w:val="16"/>
                <w:szCs w:val="16"/>
              </w:rPr>
            </w:pPr>
          </w:p>
        </w:tc>
      </w:tr>
    </w:tbl>
    <w:p w14:paraId="7C4FBAA7" w14:textId="77777777" w:rsidR="00931324" w:rsidRPr="000E3065" w:rsidRDefault="00931324" w:rsidP="00931324">
      <w:pPr>
        <w:spacing w:after="0"/>
        <w:rPr>
          <w:b/>
          <w:bCs/>
          <w:color w:val="FF0000"/>
        </w:rPr>
      </w:pPr>
    </w:p>
    <w:p w14:paraId="1C2DCE46" w14:textId="77777777" w:rsidR="00FF6F36" w:rsidRDefault="00FF6F36" w:rsidP="00931324">
      <w:pPr>
        <w:spacing w:after="0"/>
        <w:rPr>
          <w:b/>
          <w:bCs/>
          <w:color w:val="ED7D31" w:themeColor="accent2"/>
        </w:rPr>
      </w:pPr>
    </w:p>
    <w:p w14:paraId="081914D3" w14:textId="77777777" w:rsidR="00FF6F36" w:rsidRDefault="00FF6F36" w:rsidP="00931324">
      <w:pPr>
        <w:spacing w:after="0"/>
        <w:rPr>
          <w:b/>
          <w:bCs/>
          <w:color w:val="ED7D31" w:themeColor="accent2"/>
        </w:rPr>
      </w:pPr>
    </w:p>
    <w:p w14:paraId="038DDDFA" w14:textId="2458BE52" w:rsidR="008A7A61" w:rsidRDefault="008A7A61" w:rsidP="008A7A61">
      <w:pPr>
        <w:pStyle w:val="Paragraphedeliste"/>
        <w:numPr>
          <w:ilvl w:val="0"/>
          <w:numId w:val="8"/>
        </w:numPr>
        <w:spacing w:after="0"/>
        <w:jc w:val="both"/>
      </w:pPr>
      <w:r w:rsidRPr="008A7A61">
        <w:t xml:space="preserve">Les sorties organisées par les établissements scolaires et les projets à visées scolaires </w:t>
      </w:r>
    </w:p>
    <w:p w14:paraId="7489783D" w14:textId="39EBAA6D" w:rsidR="008A7A61" w:rsidRPr="008A7A61" w:rsidRDefault="008A7A61" w:rsidP="008A7A61">
      <w:pPr>
        <w:pStyle w:val="Paragraphedeliste"/>
        <w:numPr>
          <w:ilvl w:val="0"/>
          <w:numId w:val="8"/>
        </w:numPr>
        <w:spacing w:after="0"/>
        <w:jc w:val="both"/>
      </w:pPr>
      <w:r w:rsidRPr="008A7A61">
        <w:t xml:space="preserve">Les accueils destinés uniquement à des mineurs handicapés encadrés par les personnels habituels des établissements ou services médico-sociaux </w:t>
      </w:r>
    </w:p>
    <w:p w14:paraId="58D6B3BF" w14:textId="321C16EF" w:rsidR="008A7A61" w:rsidRPr="008A7A61" w:rsidRDefault="008A7A61" w:rsidP="008A7A61">
      <w:pPr>
        <w:pStyle w:val="Paragraphedeliste"/>
        <w:numPr>
          <w:ilvl w:val="0"/>
          <w:numId w:val="8"/>
        </w:numPr>
        <w:spacing w:after="0"/>
        <w:jc w:val="both"/>
      </w:pPr>
      <w:r w:rsidRPr="008A7A61">
        <w:t xml:space="preserve">Le financement des études, de la formation ou des stages des jeunes </w:t>
      </w:r>
    </w:p>
    <w:p w14:paraId="3FBA7C54" w14:textId="6BA864FD" w:rsidR="008A7A61" w:rsidRPr="008A7A61" w:rsidRDefault="008A7A61" w:rsidP="008A7A61">
      <w:pPr>
        <w:pStyle w:val="Paragraphedeliste"/>
        <w:numPr>
          <w:ilvl w:val="0"/>
          <w:numId w:val="8"/>
        </w:numPr>
        <w:spacing w:after="0"/>
        <w:jc w:val="both"/>
      </w:pPr>
      <w:r w:rsidRPr="008A7A61">
        <w:t xml:space="preserve">Les séjours linguistiques, la participation à des compétitions sportives </w:t>
      </w:r>
    </w:p>
    <w:p w14:paraId="70408977" w14:textId="4E978530" w:rsidR="008A7A61" w:rsidRPr="008A7A61" w:rsidRDefault="008A7A61" w:rsidP="008A7A61">
      <w:pPr>
        <w:pStyle w:val="Paragraphedeliste"/>
        <w:numPr>
          <w:ilvl w:val="0"/>
          <w:numId w:val="8"/>
        </w:numPr>
        <w:spacing w:after="0"/>
        <w:jc w:val="both"/>
      </w:pPr>
      <w:r w:rsidRPr="008A7A61">
        <w:t>Les projets à visée uniquement individuelle</w:t>
      </w:r>
    </w:p>
    <w:p w14:paraId="5C3645DB" w14:textId="478D0401" w:rsidR="00FF6F36" w:rsidRPr="008A7A61" w:rsidRDefault="008A7A61" w:rsidP="008A7A61">
      <w:pPr>
        <w:pStyle w:val="Paragraphedeliste"/>
        <w:numPr>
          <w:ilvl w:val="0"/>
          <w:numId w:val="8"/>
        </w:numPr>
        <w:spacing w:after="0"/>
        <w:jc w:val="both"/>
      </w:pPr>
      <w:r w:rsidRPr="008A7A61">
        <w:t>Les dépenses qui couvrent le fonctionnement courant du service, les frais généraux : les frais de personnel, les frais logistiques, les frais d’équipement, les coûts des consommables et de fournitures, les coûts de service et de sous-traitants, les frais de diffusion d’information.</w:t>
      </w:r>
    </w:p>
    <w:p w14:paraId="34044DD7" w14:textId="77777777" w:rsidR="00FF6F36" w:rsidRDefault="00FF6F36" w:rsidP="00931324">
      <w:pPr>
        <w:spacing w:after="0"/>
        <w:rPr>
          <w:b/>
          <w:bCs/>
          <w:color w:val="ED7D31" w:themeColor="accent2"/>
        </w:rPr>
      </w:pPr>
    </w:p>
    <w:p w14:paraId="2E2BAB5A" w14:textId="7902106E" w:rsidR="00FF6F36" w:rsidRDefault="00FF6F36" w:rsidP="00FF6F36">
      <w:pPr>
        <w:suppressAutoHyphens/>
        <w:spacing w:after="0" w:line="240" w:lineRule="auto"/>
        <w:jc w:val="both"/>
        <w:rPr>
          <w:rFonts w:ascii="Calibri" w:eastAsia="Calibri" w:hAnsi="Calibri" w:cs="Times New Roman"/>
          <w:b/>
          <w:color w:val="0070C0"/>
          <w:kern w:val="1"/>
          <w:sz w:val="20"/>
          <w:szCs w:val="20"/>
          <w:lang w:eastAsia="ar-SA"/>
        </w:rPr>
      </w:pPr>
      <w:bookmarkStart w:id="1" w:name="_Hlk149809438"/>
      <w:r w:rsidRPr="0073179C">
        <w:rPr>
          <w:rFonts w:ascii="Calibri" w:eastAsia="Calibri" w:hAnsi="Calibri" w:cs="Times New Roman"/>
          <w:b/>
          <w:color w:val="0070C0"/>
          <w:kern w:val="1"/>
          <w:sz w:val="24"/>
          <w:szCs w:val="24"/>
          <w:u w:val="single"/>
          <w:lang w:eastAsia="ar-SA"/>
        </w:rPr>
        <w:t>REMARQUE</w:t>
      </w:r>
      <w:r w:rsidRPr="00894E95">
        <w:rPr>
          <w:rFonts w:ascii="Calibri" w:eastAsia="Calibri" w:hAnsi="Calibri" w:cs="Times New Roman"/>
          <w:b/>
          <w:color w:val="0070C0"/>
          <w:kern w:val="1"/>
          <w:sz w:val="24"/>
          <w:szCs w:val="24"/>
          <w:lang w:eastAsia="ar-SA"/>
        </w:rPr>
        <w:t xml:space="preserve"> </w:t>
      </w:r>
      <w:r w:rsidRPr="00894E95">
        <w:rPr>
          <w:rFonts w:ascii="Calibri" w:eastAsia="Calibri" w:hAnsi="Calibri" w:cs="Times New Roman"/>
          <w:b/>
          <w:color w:val="0070C0"/>
          <w:kern w:val="1"/>
          <w:sz w:val="20"/>
          <w:szCs w:val="20"/>
          <w:lang w:eastAsia="ar-SA"/>
        </w:rPr>
        <w:t>:</w:t>
      </w:r>
    </w:p>
    <w:p w14:paraId="5F3D3F0D" w14:textId="77777777" w:rsidR="00894E95" w:rsidRPr="0073179C" w:rsidRDefault="00894E95" w:rsidP="00FF6F36">
      <w:pPr>
        <w:suppressAutoHyphens/>
        <w:spacing w:after="0" w:line="240" w:lineRule="auto"/>
        <w:jc w:val="both"/>
        <w:rPr>
          <w:rFonts w:ascii="Calibri" w:eastAsia="Calibri" w:hAnsi="Calibri" w:cs="Times New Roman"/>
          <w:b/>
          <w:kern w:val="1"/>
          <w:sz w:val="20"/>
          <w:szCs w:val="20"/>
          <w:lang w:eastAsia="ar-SA"/>
        </w:rPr>
      </w:pPr>
    </w:p>
    <w:p w14:paraId="5C597323" w14:textId="42D5464E" w:rsidR="00FF6F36" w:rsidRPr="00931324" w:rsidRDefault="00FF6F36" w:rsidP="00FF6F36">
      <w:pPr>
        <w:spacing w:after="0"/>
      </w:pPr>
      <w:r w:rsidRPr="00931324">
        <w:t xml:space="preserve">L’élaboration de projets de départ en vacances </w:t>
      </w:r>
      <w:r>
        <w:t xml:space="preserve">et/ou séjours </w:t>
      </w:r>
      <w:r w:rsidRPr="00931324">
        <w:t>relève du dispositif Aide Vacances Ados Sociales</w:t>
      </w:r>
      <w:r w:rsidR="00DD2F25">
        <w:t xml:space="preserve"> (AVAS)</w:t>
      </w:r>
      <w:r w:rsidRPr="00931324">
        <w:t xml:space="preserve"> sauf pour des </w:t>
      </w:r>
      <w:r w:rsidR="00DD2F25">
        <w:t>départs</w:t>
      </w:r>
      <w:r w:rsidRPr="00931324">
        <w:t xml:space="preserve"> </w:t>
      </w:r>
      <w:r w:rsidRPr="0073179C">
        <w:rPr>
          <w:rFonts w:ascii="Calibri" w:eastAsia="Calibri" w:hAnsi="Calibri" w:cs="Times New Roman"/>
          <w:bCs/>
          <w:color w:val="0070C0"/>
          <w:kern w:val="1"/>
          <w:u w:val="single"/>
          <w:lang w:eastAsia="ar-SA"/>
        </w:rPr>
        <w:t>inférieurs à 4 nuits.</w:t>
      </w:r>
    </w:p>
    <w:bookmarkEnd w:id="1"/>
    <w:p w14:paraId="4A99F455" w14:textId="77777777" w:rsidR="00FF6F36" w:rsidRDefault="00FF6F36" w:rsidP="00931324">
      <w:pPr>
        <w:spacing w:after="0"/>
        <w:rPr>
          <w:b/>
          <w:bCs/>
          <w:color w:val="ED7D31" w:themeColor="accent2"/>
        </w:rPr>
      </w:pPr>
    </w:p>
    <w:p w14:paraId="288C5BA4" w14:textId="77777777" w:rsidR="008A7A61" w:rsidRDefault="008A7A61" w:rsidP="00931324">
      <w:pPr>
        <w:spacing w:after="0"/>
        <w:rPr>
          <w:b/>
          <w:bCs/>
          <w:color w:val="ED7D31" w:themeColor="accent2"/>
        </w:rPr>
      </w:pPr>
    </w:p>
    <w:p w14:paraId="09392884" w14:textId="77777777" w:rsidR="00FF6F36" w:rsidRDefault="00FF6F36" w:rsidP="00931324">
      <w:pPr>
        <w:spacing w:after="0"/>
        <w:rPr>
          <w:b/>
          <w:bCs/>
          <w:color w:val="ED7D31" w:themeColor="accent2"/>
        </w:rPr>
      </w:pPr>
    </w:p>
    <w:p w14:paraId="229A5EC1" w14:textId="0AF706B7" w:rsidR="00931324" w:rsidRDefault="00933908" w:rsidP="00931324">
      <w:pPr>
        <w:spacing w:after="0"/>
        <w:rPr>
          <w:rFonts w:ascii="Arial" w:hAnsi="Arial" w:cs="Arial"/>
          <w:b/>
          <w:bCs/>
          <w:color w:val="ED7D31" w:themeColor="accent2"/>
          <w:sz w:val="28"/>
          <w:szCs w:val="28"/>
        </w:rPr>
      </w:pPr>
      <w:r w:rsidRPr="008A7A61">
        <w:rPr>
          <w:rFonts w:ascii="Arial" w:hAnsi="Arial" w:cs="Arial"/>
          <w:b/>
          <w:bCs/>
          <w:color w:val="ED7D31" w:themeColor="accent2"/>
          <w:sz w:val="28"/>
          <w:szCs w:val="28"/>
        </w:rPr>
        <w:t>LES MODALITES DE VERSEMENT</w:t>
      </w:r>
      <w:r w:rsidR="008A7A61">
        <w:rPr>
          <w:rFonts w:ascii="Arial" w:hAnsi="Arial" w:cs="Arial"/>
          <w:b/>
          <w:bCs/>
          <w:color w:val="ED7D31" w:themeColor="accent2"/>
          <w:sz w:val="28"/>
          <w:szCs w:val="28"/>
        </w:rPr>
        <w:t xml:space="preserve"> </w:t>
      </w:r>
      <w:r w:rsidRPr="008A7A61">
        <w:rPr>
          <w:rFonts w:ascii="Arial" w:hAnsi="Arial" w:cs="Arial"/>
          <w:b/>
          <w:bCs/>
          <w:color w:val="ED7D31" w:themeColor="accent2"/>
          <w:sz w:val="28"/>
          <w:szCs w:val="28"/>
        </w:rPr>
        <w:t>:</w:t>
      </w:r>
    </w:p>
    <w:p w14:paraId="41C94EEE" w14:textId="77777777" w:rsidR="00DD2F25" w:rsidRPr="00DD2F25" w:rsidRDefault="00DD2F25" w:rsidP="00931324">
      <w:pPr>
        <w:spacing w:after="0"/>
        <w:rPr>
          <w:rFonts w:ascii="Arial" w:hAnsi="Arial" w:cs="Arial"/>
          <w:b/>
          <w:bCs/>
          <w:color w:val="ED7D31" w:themeColor="accent2"/>
          <w:sz w:val="16"/>
          <w:szCs w:val="16"/>
        </w:rPr>
      </w:pPr>
    </w:p>
    <w:p w14:paraId="5FABC9B6" w14:textId="7AA3F982" w:rsidR="00931324" w:rsidRDefault="00931324" w:rsidP="009F4E01">
      <w:pPr>
        <w:spacing w:after="0"/>
        <w:jc w:val="both"/>
      </w:pPr>
      <w:r>
        <w:t xml:space="preserve">Un bilan et un compte de résultat de l’ensemble des micro-projets </w:t>
      </w:r>
      <w:r w:rsidR="00DD2F25">
        <w:t xml:space="preserve">de l’année </w:t>
      </w:r>
      <w:r>
        <w:t xml:space="preserve">N est à adresser avant </w:t>
      </w:r>
      <w:r w:rsidRPr="008212D0">
        <w:rPr>
          <w:rFonts w:ascii="Calibri" w:eastAsia="Calibri" w:hAnsi="Calibri" w:cs="Times New Roman"/>
          <w:bCs/>
          <w:color w:val="0070C0"/>
          <w:kern w:val="1"/>
          <w:u w:val="single"/>
          <w:lang w:eastAsia="ar-SA"/>
        </w:rPr>
        <w:t xml:space="preserve">le </w:t>
      </w:r>
      <w:r w:rsidR="00D01B79">
        <w:rPr>
          <w:rFonts w:ascii="Calibri" w:eastAsia="Calibri" w:hAnsi="Calibri" w:cs="Times New Roman"/>
          <w:bCs/>
          <w:color w:val="0070C0"/>
          <w:kern w:val="1"/>
          <w:u w:val="single"/>
          <w:lang w:eastAsia="ar-SA"/>
        </w:rPr>
        <w:t xml:space="preserve">30 </w:t>
      </w:r>
      <w:r w:rsidRPr="008212D0">
        <w:rPr>
          <w:rFonts w:ascii="Calibri" w:eastAsia="Calibri" w:hAnsi="Calibri" w:cs="Times New Roman"/>
          <w:bCs/>
          <w:color w:val="0070C0"/>
          <w:kern w:val="1"/>
          <w:u w:val="single"/>
          <w:lang w:eastAsia="ar-SA"/>
        </w:rPr>
        <w:t xml:space="preserve">avril de l’année </w:t>
      </w:r>
      <w:r w:rsidR="00D01B79">
        <w:rPr>
          <w:rFonts w:ascii="Calibri" w:eastAsia="Calibri" w:hAnsi="Calibri" w:cs="Times New Roman"/>
          <w:bCs/>
          <w:color w:val="0070C0"/>
          <w:kern w:val="1"/>
          <w:u w:val="single"/>
          <w:lang w:eastAsia="ar-SA"/>
        </w:rPr>
        <w:t>N+1</w:t>
      </w:r>
      <w:r w:rsidRPr="008212D0">
        <w:rPr>
          <w:rFonts w:ascii="Calibri" w:eastAsia="Calibri" w:hAnsi="Calibri" w:cs="Times New Roman"/>
          <w:bCs/>
          <w:color w:val="0070C0"/>
          <w:kern w:val="1"/>
          <w:u w:val="single"/>
          <w:lang w:eastAsia="ar-SA"/>
        </w:rPr>
        <w:t xml:space="preserve"> au </w:t>
      </w:r>
      <w:r w:rsidR="009F4E01" w:rsidRPr="008212D0">
        <w:rPr>
          <w:rFonts w:ascii="Calibri" w:eastAsia="Calibri" w:hAnsi="Calibri" w:cs="Times New Roman"/>
          <w:bCs/>
          <w:color w:val="0070C0"/>
          <w:kern w:val="1"/>
          <w:u w:val="single"/>
          <w:lang w:eastAsia="ar-SA"/>
        </w:rPr>
        <w:t>C</w:t>
      </w:r>
      <w:r w:rsidRPr="008212D0">
        <w:rPr>
          <w:rFonts w:ascii="Calibri" w:eastAsia="Calibri" w:hAnsi="Calibri" w:cs="Times New Roman"/>
          <w:bCs/>
          <w:color w:val="0070C0"/>
          <w:kern w:val="1"/>
          <w:u w:val="single"/>
          <w:lang w:eastAsia="ar-SA"/>
        </w:rPr>
        <w:t>onseiller technique du territoire.</w:t>
      </w:r>
    </w:p>
    <w:sectPr w:rsidR="00931324" w:rsidSect="00894E95">
      <w:footerReference w:type="default" r:id="rId10"/>
      <w:pgSz w:w="11906" w:h="16838"/>
      <w:pgMar w:top="1417" w:right="1417" w:bottom="1417" w:left="1417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A104" w14:textId="77777777" w:rsidR="00601992" w:rsidRDefault="00601992" w:rsidP="00CB3781">
      <w:pPr>
        <w:spacing w:after="0" w:line="240" w:lineRule="auto"/>
      </w:pPr>
      <w:r>
        <w:separator/>
      </w:r>
    </w:p>
  </w:endnote>
  <w:endnote w:type="continuationSeparator" w:id="0">
    <w:p w14:paraId="29E102BE" w14:textId="77777777" w:rsidR="00601992" w:rsidRDefault="00601992" w:rsidP="00CB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5944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9BF29D" w14:textId="3F69290A" w:rsidR="00894E95" w:rsidRDefault="00894E95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D6A48D" w14:textId="77777777" w:rsidR="007562F3" w:rsidRDefault="007562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C9EB" w14:textId="77777777" w:rsidR="00601992" w:rsidRDefault="00601992" w:rsidP="00CB3781">
      <w:pPr>
        <w:spacing w:after="0" w:line="240" w:lineRule="auto"/>
      </w:pPr>
      <w:r>
        <w:separator/>
      </w:r>
    </w:p>
  </w:footnote>
  <w:footnote w:type="continuationSeparator" w:id="0">
    <w:p w14:paraId="63224AAA" w14:textId="77777777" w:rsidR="00601992" w:rsidRDefault="00601992" w:rsidP="00CB3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72DF"/>
    <w:multiLevelType w:val="hybridMultilevel"/>
    <w:tmpl w:val="35567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77EE8"/>
    <w:multiLevelType w:val="hybridMultilevel"/>
    <w:tmpl w:val="B3BA63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76F8F"/>
    <w:multiLevelType w:val="hybridMultilevel"/>
    <w:tmpl w:val="3A7AD2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A5DD7"/>
    <w:multiLevelType w:val="hybridMultilevel"/>
    <w:tmpl w:val="7BF021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925AD"/>
    <w:multiLevelType w:val="hybridMultilevel"/>
    <w:tmpl w:val="42A64D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17224"/>
    <w:multiLevelType w:val="hybridMultilevel"/>
    <w:tmpl w:val="614AC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34AC1"/>
    <w:multiLevelType w:val="hybridMultilevel"/>
    <w:tmpl w:val="1DD004E8"/>
    <w:lvl w:ilvl="0" w:tplc="53426F74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B494C"/>
    <w:multiLevelType w:val="hybridMultilevel"/>
    <w:tmpl w:val="52947F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5293E"/>
    <w:multiLevelType w:val="hybridMultilevel"/>
    <w:tmpl w:val="974E0736"/>
    <w:lvl w:ilvl="0" w:tplc="0CA8EBA4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E31E6"/>
    <w:multiLevelType w:val="hybridMultilevel"/>
    <w:tmpl w:val="E744C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730224">
    <w:abstractNumId w:val="4"/>
  </w:num>
  <w:num w:numId="2" w16cid:durableId="1754668545">
    <w:abstractNumId w:val="1"/>
  </w:num>
  <w:num w:numId="3" w16cid:durableId="1780947354">
    <w:abstractNumId w:val="7"/>
  </w:num>
  <w:num w:numId="4" w16cid:durableId="819417611">
    <w:abstractNumId w:val="2"/>
  </w:num>
  <w:num w:numId="5" w16cid:durableId="806632048">
    <w:abstractNumId w:val="0"/>
  </w:num>
  <w:num w:numId="6" w16cid:durableId="1642422569">
    <w:abstractNumId w:val="6"/>
  </w:num>
  <w:num w:numId="7" w16cid:durableId="1483157246">
    <w:abstractNumId w:val="9"/>
  </w:num>
  <w:num w:numId="8" w16cid:durableId="1893232449">
    <w:abstractNumId w:val="5"/>
  </w:num>
  <w:num w:numId="9" w16cid:durableId="1471249333">
    <w:abstractNumId w:val="8"/>
  </w:num>
  <w:num w:numId="10" w16cid:durableId="1138257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81"/>
    <w:rsid w:val="00021B75"/>
    <w:rsid w:val="000E3065"/>
    <w:rsid w:val="002B665E"/>
    <w:rsid w:val="00352473"/>
    <w:rsid w:val="003D33EF"/>
    <w:rsid w:val="004016C3"/>
    <w:rsid w:val="005C5FBF"/>
    <w:rsid w:val="00601992"/>
    <w:rsid w:val="0073179C"/>
    <w:rsid w:val="007562F3"/>
    <w:rsid w:val="00766157"/>
    <w:rsid w:val="00812C20"/>
    <w:rsid w:val="008212D0"/>
    <w:rsid w:val="00894E95"/>
    <w:rsid w:val="008A7A61"/>
    <w:rsid w:val="00924C10"/>
    <w:rsid w:val="00931324"/>
    <w:rsid w:val="00933908"/>
    <w:rsid w:val="009E4D40"/>
    <w:rsid w:val="009F4E01"/>
    <w:rsid w:val="00A20906"/>
    <w:rsid w:val="00B27C47"/>
    <w:rsid w:val="00B404C4"/>
    <w:rsid w:val="00B6123E"/>
    <w:rsid w:val="00CB3781"/>
    <w:rsid w:val="00D01B79"/>
    <w:rsid w:val="00D12D1B"/>
    <w:rsid w:val="00DB44CC"/>
    <w:rsid w:val="00DD2F25"/>
    <w:rsid w:val="00EA07F9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AA22C2"/>
  <w15:chartTrackingRefBased/>
  <w15:docId w15:val="{4519CDDD-DC03-404F-AAE1-94463B6B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A7A61"/>
    <w:pPr>
      <w:keepNext/>
      <w:numPr>
        <w:numId w:val="9"/>
      </w:numPr>
      <w:pBdr>
        <w:bottom w:val="single" w:sz="4" w:space="1" w:color="000000"/>
      </w:pBd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noProof/>
      <w:color w:val="ED7D31"/>
      <w:kern w:val="32"/>
      <w:sz w:val="32"/>
      <w:szCs w:val="32"/>
      <w:lang w:eastAsia="fr-FR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3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3781"/>
  </w:style>
  <w:style w:type="paragraph" w:styleId="Pieddepage">
    <w:name w:val="footer"/>
    <w:basedOn w:val="Normal"/>
    <w:link w:val="PieddepageCar"/>
    <w:uiPriority w:val="99"/>
    <w:unhideWhenUsed/>
    <w:rsid w:val="00CB3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3781"/>
  </w:style>
  <w:style w:type="table" w:styleId="Grilledutableau">
    <w:name w:val="Table Grid"/>
    <w:basedOn w:val="TableauNormal"/>
    <w:uiPriority w:val="39"/>
    <w:rsid w:val="005C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5C5FB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5C5FB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5C5FBF"/>
    <w:pPr>
      <w:ind w:left="720"/>
      <w:contextualSpacing/>
    </w:pPr>
  </w:style>
  <w:style w:type="table" w:styleId="TableauGrille5Fonc-Accentuation4">
    <w:name w:val="Grid Table 5 Dark Accent 4"/>
    <w:basedOn w:val="TableauNormal"/>
    <w:uiPriority w:val="50"/>
    <w:rsid w:val="005C5F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6Couleur-Accentuation4">
    <w:name w:val="Grid Table 6 Colorful Accent 4"/>
    <w:basedOn w:val="TableauNormal"/>
    <w:uiPriority w:val="51"/>
    <w:rsid w:val="005C5FB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1Clair-Accentuation4">
    <w:name w:val="Grid Table 1 Light Accent 4"/>
    <w:basedOn w:val="TableauNormal"/>
    <w:uiPriority w:val="46"/>
    <w:rsid w:val="005C5FB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7Couleur-Accentuation5">
    <w:name w:val="Grid Table 7 Colorful Accent 5"/>
    <w:basedOn w:val="TableauNormal"/>
    <w:uiPriority w:val="52"/>
    <w:rsid w:val="000E306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6Couleur-Accentuation5">
    <w:name w:val="Grid Table 6 Colorful Accent 5"/>
    <w:basedOn w:val="TableauNormal"/>
    <w:uiPriority w:val="51"/>
    <w:rsid w:val="000E306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6Couleur">
    <w:name w:val="Grid Table 6 Colorful"/>
    <w:basedOn w:val="TableauNormal"/>
    <w:uiPriority w:val="51"/>
    <w:rsid w:val="000E30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re1Car">
    <w:name w:val="Titre 1 Car"/>
    <w:basedOn w:val="Policepardfaut"/>
    <w:link w:val="Titre1"/>
    <w:rsid w:val="008A7A61"/>
    <w:rPr>
      <w:rFonts w:ascii="Arial" w:eastAsia="Times New Roman" w:hAnsi="Arial" w:cs="Arial"/>
      <w:b/>
      <w:bCs/>
      <w:noProof/>
      <w:color w:val="ED7D31"/>
      <w:kern w:val="32"/>
      <w:sz w:val="32"/>
      <w:szCs w:val="32"/>
      <w:lang w:eastAsia="fr-FR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2572C-CD9D-4F5D-94C7-C99C815E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BONY 371</dc:creator>
  <cp:keywords/>
  <dc:description/>
  <cp:lastModifiedBy>Nabila TALAL 371</cp:lastModifiedBy>
  <cp:revision>4</cp:revision>
  <dcterms:created xsi:type="dcterms:W3CDTF">2023-11-02T16:25:00Z</dcterms:created>
  <dcterms:modified xsi:type="dcterms:W3CDTF">2024-04-15T12:45:00Z</dcterms:modified>
</cp:coreProperties>
</file>